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77C" w:rsidRDefault="0081777C" w:rsidP="0081777C">
      <w:pPr>
        <w:pStyle w:val="ConsNormal"/>
        <w:widowControl/>
        <w:ind w:right="0" w:firstLine="0"/>
        <w:jc w:val="center"/>
      </w:pPr>
      <w:r>
        <w:t>Статья 24</w:t>
      </w:r>
    </w:p>
    <w:p w:rsidR="0081777C" w:rsidRDefault="0081777C" w:rsidP="0081777C">
      <w:pPr>
        <w:pStyle w:val="ConsNonformat"/>
        <w:widowControl/>
        <w:ind w:right="0"/>
      </w:pPr>
    </w:p>
    <w:p w:rsidR="0081777C" w:rsidRDefault="0081777C" w:rsidP="0081777C">
      <w:pPr>
        <w:pStyle w:val="ConsNormal"/>
        <w:widowControl/>
        <w:ind w:right="0" w:firstLine="540"/>
        <w:jc w:val="both"/>
      </w:pPr>
      <w:r>
        <w:t>1. Сбор, хранение, использование и распространение информации о частной жизни лица без его согласия не допускаются.</w:t>
      </w:r>
    </w:p>
    <w:p w:rsidR="0081777C" w:rsidRDefault="0081777C" w:rsidP="0081777C">
      <w:pPr>
        <w:pStyle w:val="ConsNormal"/>
        <w:widowControl/>
        <w:ind w:right="0" w:firstLine="540"/>
        <w:jc w:val="both"/>
      </w:pPr>
      <w:r>
        <w:t>2. Органы государственной власти и органы местного самоуправления,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81777C" w:rsidRDefault="0081777C" w:rsidP="0081777C">
      <w:pPr>
        <w:pStyle w:val="ConsNonformat"/>
        <w:widowControl/>
        <w:ind w:right="0"/>
      </w:pPr>
    </w:p>
    <w:p w:rsidR="0081777C" w:rsidRDefault="0081777C" w:rsidP="0081777C">
      <w:pPr>
        <w:pStyle w:val="ConsNormal"/>
        <w:widowControl/>
        <w:ind w:right="0" w:firstLine="0"/>
        <w:jc w:val="center"/>
      </w:pPr>
      <w:r>
        <w:t>Статья 25</w:t>
      </w:r>
    </w:p>
    <w:p w:rsidR="0081777C" w:rsidRDefault="0081777C" w:rsidP="0081777C">
      <w:pPr>
        <w:pStyle w:val="ConsNonformat"/>
        <w:widowControl/>
        <w:ind w:right="0"/>
      </w:pPr>
    </w:p>
    <w:p w:rsidR="0081777C" w:rsidRDefault="0081777C" w:rsidP="0081777C">
      <w:pPr>
        <w:pStyle w:val="ConsNormal"/>
        <w:widowControl/>
        <w:ind w:right="0" w:firstLine="540"/>
        <w:jc w:val="both"/>
      </w:pPr>
      <w:r>
        <w:t>Жилище неприкосновенно. Никто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решения.</w:t>
      </w:r>
    </w:p>
    <w:p w:rsidR="0081777C" w:rsidRDefault="0081777C" w:rsidP="0081777C">
      <w:pPr>
        <w:pStyle w:val="ConsNonformat"/>
        <w:widowControl/>
        <w:ind w:right="0"/>
      </w:pPr>
    </w:p>
    <w:p w:rsidR="0081777C" w:rsidRDefault="0081777C" w:rsidP="0081777C">
      <w:pPr>
        <w:pStyle w:val="ConsNormal"/>
        <w:widowControl/>
        <w:ind w:right="0" w:firstLine="0"/>
        <w:jc w:val="center"/>
      </w:pPr>
      <w:r>
        <w:t>Статья 26</w:t>
      </w:r>
    </w:p>
    <w:p w:rsidR="0081777C" w:rsidRDefault="0081777C" w:rsidP="0081777C">
      <w:pPr>
        <w:pStyle w:val="ConsNonformat"/>
        <w:widowControl/>
        <w:ind w:right="0"/>
      </w:pPr>
    </w:p>
    <w:p w:rsidR="0081777C" w:rsidRDefault="0081777C" w:rsidP="0081777C">
      <w:pPr>
        <w:pStyle w:val="ConsNonformat"/>
        <w:widowControl/>
        <w:pBdr>
          <w:top w:val="single" w:sz="6" w:space="0" w:color="auto"/>
        </w:pBdr>
        <w:ind w:right="0"/>
        <w:rPr>
          <w:sz w:val="2"/>
          <w:szCs w:val="2"/>
        </w:rPr>
      </w:pPr>
    </w:p>
    <w:p w:rsidR="0081777C" w:rsidRDefault="0081777C" w:rsidP="0081777C">
      <w:pPr>
        <w:pStyle w:val="ConsNormal"/>
        <w:widowControl/>
        <w:ind w:right="0" w:firstLine="540"/>
        <w:jc w:val="both"/>
      </w:pPr>
      <w:r>
        <w:t>Об отказе в принятии к рассмотрению запроса о толковании части 1 статьи 26 см. определение Конституционного Суда РФ от 25.12.2003 N 430-О.</w:t>
      </w:r>
    </w:p>
    <w:p w:rsidR="0081777C" w:rsidRDefault="0081777C" w:rsidP="0081777C">
      <w:pPr>
        <w:pStyle w:val="ConsNonformat"/>
        <w:widowControl/>
        <w:pBdr>
          <w:top w:val="single" w:sz="6" w:space="0" w:color="auto"/>
        </w:pBdr>
        <w:ind w:right="0"/>
        <w:rPr>
          <w:sz w:val="2"/>
          <w:szCs w:val="2"/>
        </w:rPr>
      </w:pPr>
    </w:p>
    <w:p w:rsidR="0081777C" w:rsidRDefault="0081777C" w:rsidP="0081777C">
      <w:pPr>
        <w:pStyle w:val="ConsNormal"/>
        <w:widowControl/>
        <w:ind w:right="0" w:firstLine="540"/>
        <w:jc w:val="both"/>
      </w:pPr>
      <w:r>
        <w:t>1. Каждый вправе определять и указывать свою национальную принадлежность. Никто не может быть принужден к определению и указанию своей национальной принадлежности.</w:t>
      </w:r>
    </w:p>
    <w:p w:rsidR="0081777C" w:rsidRDefault="0081777C" w:rsidP="0081777C">
      <w:pPr>
        <w:pStyle w:val="ConsNormal"/>
        <w:widowControl/>
        <w:ind w:right="0" w:firstLine="540"/>
        <w:jc w:val="both"/>
      </w:pPr>
      <w:r>
        <w:t>2. Каждый имеет право на пользование родным языком, на свободный выбор языка общения, воспитания, обучения и творчества.</w:t>
      </w:r>
    </w:p>
    <w:p w:rsidR="0081777C" w:rsidRDefault="0081777C" w:rsidP="0081777C">
      <w:pPr>
        <w:pStyle w:val="ConsNonformat"/>
        <w:widowControl/>
        <w:ind w:right="0"/>
      </w:pPr>
    </w:p>
    <w:p w:rsidR="0081777C" w:rsidRDefault="0081777C" w:rsidP="0081777C">
      <w:pPr>
        <w:pStyle w:val="ConsNormal"/>
        <w:widowControl/>
        <w:ind w:right="0" w:firstLine="0"/>
        <w:jc w:val="center"/>
      </w:pPr>
      <w:r>
        <w:t>Статья 27</w:t>
      </w:r>
    </w:p>
    <w:p w:rsidR="0081777C" w:rsidRDefault="0081777C" w:rsidP="0081777C">
      <w:pPr>
        <w:pStyle w:val="ConsNonformat"/>
        <w:widowControl/>
        <w:ind w:right="0"/>
      </w:pPr>
    </w:p>
    <w:p w:rsidR="0081777C" w:rsidRDefault="0081777C" w:rsidP="0081777C">
      <w:pPr>
        <w:pStyle w:val="ConsNormal"/>
        <w:widowControl/>
        <w:ind w:right="0" w:firstLine="540"/>
        <w:jc w:val="both"/>
      </w:pPr>
      <w:r>
        <w:t>1. Каждый, кто законно находится на территории Российской Федерации, имеет право свободно передвигаться, выбирать место пребывания и жительства.</w:t>
      </w:r>
    </w:p>
    <w:p w:rsidR="0081777C" w:rsidRDefault="0081777C" w:rsidP="0081777C">
      <w:pPr>
        <w:pStyle w:val="ConsNormal"/>
        <w:widowControl/>
        <w:ind w:right="0" w:firstLine="540"/>
        <w:jc w:val="both"/>
      </w:pPr>
      <w:r>
        <w:t>2. Каждый может свободно выезжать за пределы Российской Федерации. Гражданин Российской Федерации имеет право беспрепятственно возвращаться в Российскую Федерацию.</w:t>
      </w:r>
    </w:p>
    <w:p w:rsidR="0081777C" w:rsidRDefault="0081777C" w:rsidP="0081777C">
      <w:pPr>
        <w:pStyle w:val="ConsNonformat"/>
        <w:widowControl/>
        <w:ind w:right="0"/>
      </w:pPr>
    </w:p>
    <w:p w:rsidR="00765E97" w:rsidRDefault="00765E97">
      <w:bookmarkStart w:id="0" w:name="_GoBack"/>
      <w:bookmarkEnd w:id="0"/>
    </w:p>
    <w:sectPr w:rsidR="00765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66"/>
    <w:rsid w:val="006E6D66"/>
    <w:rsid w:val="00765E97"/>
    <w:rsid w:val="0081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177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177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177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177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2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2013-11-25T07:46:00Z</dcterms:created>
  <dcterms:modified xsi:type="dcterms:W3CDTF">2013-11-25T07:46:00Z</dcterms:modified>
</cp:coreProperties>
</file>